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2" w:firstLineChars="20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周易</w:t>
      </w:r>
      <w:bookmarkStart w:id="0" w:name="OLE_LINK1"/>
      <w:r>
        <w:rPr>
          <w:rFonts w:hint="eastAsia"/>
          <w:b/>
          <w:bCs/>
          <w:sz w:val="28"/>
        </w:rPr>
        <w:t>系辞</w:t>
      </w:r>
      <w:bookmarkEnd w:id="0"/>
      <w:r>
        <w:rPr>
          <w:rFonts w:hint="eastAsia"/>
          <w:b/>
          <w:bCs/>
          <w:sz w:val="28"/>
        </w:rPr>
        <w:t>背诵内容</w:t>
      </w:r>
    </w:p>
    <w:p>
      <w:pPr>
        <w:ind w:firstLine="480" w:firstLineChars="200"/>
        <w:jc w:val="center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校对丨德明中医</w:t>
      </w:r>
    </w:p>
    <w:p>
      <w:pPr>
        <w:pStyle w:val="2"/>
        <w:rPr>
          <w:rFonts w:hint="eastAsia"/>
        </w:rPr>
      </w:pPr>
      <w:r>
        <w:rPr>
          <w:rFonts w:hint="eastAsia"/>
        </w:rPr>
        <w:t>《系辞上》</w:t>
      </w:r>
    </w:p>
    <w:p>
      <w:pPr>
        <w:pStyle w:val="7"/>
        <w:rPr>
          <w:rFonts w:hint="eastAsia"/>
        </w:rPr>
      </w:pPr>
      <w:r>
        <w:rPr>
          <w:rFonts w:hint="eastAsia"/>
        </w:rPr>
        <w:t>第一章</w:t>
      </w: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天尊地卑，乾坤定矣。卑高以陈，贵贱位矣。动静有常，刚柔断矣。方以类聚，物以群分，吉凶生矣。在天成象，在地成形，变化见矣。是故刚柔相摩，八卦相荡，鼓之以雷霆，润之以风雨。日月运行，一寒一暑。乾道成男，坤道成女。乾知大始，坤作成物。乾以易知，坤以简能。易则易知，简则易从。易知则有亲，易从则有功。有亲则可久，有功则可大。可久则贤人之德，可大则贤人之业。易简而天下之理得矣。天下之理得，而成位乎其中矣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圣人设卦观象，系辞焉而明吉凶，刚柔相推而生变化。是故吉凶者，失得之象也；悔吝者，忧虞之象也；变化者，进退之象也；刚柔者，昼夜之象也。</w:t>
      </w:r>
      <w:r>
        <w:rPr>
          <w:rFonts w:hint="eastAsia"/>
          <w:b/>
          <w:bCs/>
          <w:sz w:val="24"/>
          <w:szCs w:val="22"/>
        </w:rPr>
        <w:t>六爻之动，三极之道也</w:t>
      </w:r>
      <w:r>
        <w:rPr>
          <w:rFonts w:hint="eastAsia"/>
          <w:sz w:val="24"/>
          <w:szCs w:val="22"/>
        </w:rPr>
        <w:t>。是故君子所居而安者，《易》之序也；所乐而玩者，爻之辞也。是故</w:t>
      </w:r>
      <w:r>
        <w:rPr>
          <w:rFonts w:hint="eastAsia"/>
          <w:b/>
          <w:bCs/>
          <w:sz w:val="24"/>
          <w:szCs w:val="22"/>
        </w:rPr>
        <w:t>君子居则观其象而玩其辞，动则观其变而玩其占</w:t>
      </w:r>
      <w:r>
        <w:rPr>
          <w:rFonts w:hint="eastAsia"/>
          <w:sz w:val="24"/>
          <w:szCs w:val="22"/>
        </w:rPr>
        <w:t>，是以自天祐之，吉无不利。</w:t>
      </w:r>
    </w:p>
    <w:p>
      <w:pPr>
        <w:pStyle w:val="7"/>
        <w:rPr>
          <w:rFonts w:hint="eastAsia"/>
        </w:rPr>
      </w:pPr>
      <w:r>
        <w:rPr>
          <w:rFonts w:hint="eastAsia"/>
        </w:rPr>
        <w:t>第三章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彖[tuàn]者，言乎象者也。爻者，言乎变者也。吉凶者，言乎其失得也；悔吝者，言乎其小疵也。无咎者，善补过也。是故</w:t>
      </w:r>
      <w:r>
        <w:rPr>
          <w:rFonts w:hint="eastAsia"/>
          <w:b/>
          <w:bCs/>
          <w:sz w:val="24"/>
          <w:szCs w:val="22"/>
        </w:rPr>
        <w:t>列贵贱者存乎位</w:t>
      </w:r>
      <w:r>
        <w:rPr>
          <w:rFonts w:hint="eastAsia"/>
          <w:sz w:val="24"/>
          <w:szCs w:val="22"/>
        </w:rPr>
        <w:t>，齐小大者存乎卦，辩吉凶者存乎辞，忧悔吝者存乎介，震无咎者存乎悔。是故卦有小大，辞有险易。辞也者，各指其所之。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第四章</w:t>
      </w: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《易》与天地准，故能弥纶天地之道。仰以观于天文，俯以察于地理，是故知幽明之故。原始反终，故知死生之说。精气为物，游魂为变，是故知鬼神之情状。与天地相似，故不违。知周乎万物而道济天下，故不过。旁行而不流，乐天知命，故不忧。安土敦乎仁，故能爱。范围天地之化而不过，曲成万物而不遗，通乎昼夜之道而知，故神无方而易无体。</w:t>
      </w:r>
    </w:p>
    <w:p>
      <w:pPr>
        <w:pStyle w:val="7"/>
        <w:rPr>
          <w:rFonts w:hint="eastAsia"/>
        </w:rPr>
      </w:pPr>
      <w:r>
        <w:rPr>
          <w:rFonts w:hint="eastAsia"/>
        </w:rPr>
        <w:t>第五章</w:t>
      </w: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一阴一阳之谓道，继之者善也，成之者性也。仁者见之谓之仁，知者见之谓之知，百姓日用而不知，故君子之道鲜矣。显诸仁，藏诸用，鼓万物而不与圣人同忧，盛德大业至矣哉！富有之谓大业，日新之谓盛德。生生之谓易，成象之谓乾，效法之谓坤，极数知来之谓占，通变之谓事，阴阳不测之谓神。</w:t>
      </w:r>
    </w:p>
    <w:p>
      <w:pPr>
        <w:pStyle w:val="7"/>
        <w:rPr>
          <w:rFonts w:hint="eastAsia"/>
        </w:rPr>
      </w:pPr>
      <w:r>
        <w:rPr>
          <w:rFonts w:hint="eastAsia"/>
        </w:rPr>
        <w:t>第六章</w:t>
      </w: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夫《易》广矣大矣，以言乎远则不御，以言乎迩则静而正，以言乎天地之间则备矣。</w:t>
      </w:r>
      <w:r>
        <w:rPr>
          <w:rFonts w:hint="eastAsia"/>
          <w:sz w:val="24"/>
          <w:szCs w:val="22"/>
        </w:rPr>
        <w:t>夫乾，其静也专，其动也直，是以大生焉。夫坤，其静也翕，其动也辟，是以广生焉。</w:t>
      </w:r>
      <w:r>
        <w:rPr>
          <w:rFonts w:hint="eastAsia"/>
          <w:b/>
          <w:bCs/>
          <w:sz w:val="24"/>
          <w:szCs w:val="22"/>
        </w:rPr>
        <w:t>广大配天地，变通配四时，阴阳之义配日月，易简之善配至德。</w:t>
      </w:r>
    </w:p>
    <w:p>
      <w:pPr>
        <w:pStyle w:val="7"/>
        <w:rPr>
          <w:rFonts w:hint="eastAsia"/>
        </w:rPr>
      </w:pPr>
      <w:r>
        <w:rPr>
          <w:rFonts w:hint="eastAsia"/>
        </w:rPr>
        <w:t>第七章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子曰：“《易》其至矣乎！夫《易》，圣人所以崇德而广业也。知崇礼卑，崇效天，卑法地。天地设位而《易》行乎其中矣。成性存存，道义之门。”</w:t>
      </w:r>
    </w:p>
    <w:p>
      <w:pPr>
        <w:pStyle w:val="7"/>
        <w:rPr>
          <w:rFonts w:hint="eastAsia"/>
        </w:rPr>
      </w:pPr>
      <w:r>
        <w:rPr>
          <w:rFonts w:hint="eastAsia"/>
        </w:rPr>
        <w:t>第八章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圣人有以见天下之赜[zé]，而拟诸其形容，象其物宜，是故谓之象。圣人有以见天下之动，而观其会通，以行其典礼，系辞焉以断其吉凶，是故谓之爻。言天下之至赜而不可恶也。言天下之至动而不可乱也。拟之而后言，议之而后动，拟议以成其变化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sz w:val="24"/>
          <w:szCs w:val="22"/>
        </w:rPr>
        <w:t>“鸣鹤在阴，其子和之。我有好爵，吾与尔靡之。”子曰：“</w:t>
      </w:r>
      <w:r>
        <w:rPr>
          <w:rFonts w:hint="eastAsia"/>
          <w:b/>
          <w:bCs/>
          <w:sz w:val="24"/>
          <w:szCs w:val="22"/>
        </w:rPr>
        <w:t>君子居其室，出其言善，则千里之外应之，况其迩者乎？居其室，出其言不善，则千里之外违之，况其迩者乎</w:t>
      </w:r>
      <w:r>
        <w:rPr>
          <w:rFonts w:hint="eastAsia"/>
          <w:sz w:val="24"/>
          <w:szCs w:val="22"/>
        </w:rPr>
        <w:t>？言出乎身，加乎民；行发乎迩，见乎远。言行，君子之枢机。枢机之发，荣辱之主也。</w:t>
      </w:r>
      <w:r>
        <w:rPr>
          <w:rFonts w:hint="eastAsia"/>
          <w:b/>
          <w:bCs/>
          <w:sz w:val="24"/>
          <w:szCs w:val="22"/>
        </w:rPr>
        <w:t>言行，君子之所以动天地也，可不慎乎？”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sz w:val="24"/>
          <w:szCs w:val="22"/>
        </w:rPr>
        <w:t>“同人，先号咷而后笑。”子曰：“君子之道，或出或处，或默或语。</w:t>
      </w:r>
      <w:r>
        <w:rPr>
          <w:rFonts w:hint="eastAsia"/>
          <w:b/>
          <w:bCs/>
          <w:sz w:val="24"/>
          <w:szCs w:val="22"/>
        </w:rPr>
        <w:t>二人同心，其利断金。同心之言，其臭如兰。”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“初六，藉用白茅，无咎。”子曰：“苟错诸地而可矣，藉之用茅，何咎之有？慎之至也。夫茅之为物薄，而用可重也。慎斯术也以往，其无所失矣。”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“劳谦，君子有终，吉。”子曰：“</w:t>
      </w:r>
      <w:r>
        <w:rPr>
          <w:rFonts w:hint="eastAsia"/>
          <w:b/>
          <w:bCs/>
          <w:sz w:val="24"/>
          <w:szCs w:val="22"/>
        </w:rPr>
        <w:t>劳而不伐，有功而不德，厚之至也。</w:t>
      </w:r>
      <w:r>
        <w:rPr>
          <w:rFonts w:hint="eastAsia"/>
          <w:sz w:val="24"/>
          <w:szCs w:val="22"/>
        </w:rPr>
        <w:t>语以其功下人者也。德言盛，礼言恭。谦也者，致恭以存其位者也。”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“亢龙有悔。”子曰：“贵而无位，高而无民，贤人在下位而无辅，是以动而有悔也。”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b/>
          <w:bCs/>
          <w:sz w:val="24"/>
          <w:szCs w:val="22"/>
        </w:rPr>
      </w:pPr>
      <w:r>
        <w:rPr>
          <w:rFonts w:hint="eastAsia"/>
          <w:sz w:val="24"/>
          <w:szCs w:val="22"/>
        </w:rPr>
        <w:t>“不出户庭，无咎。”子曰：“</w:t>
      </w:r>
      <w:r>
        <w:rPr>
          <w:rFonts w:hint="eastAsia"/>
          <w:b/>
          <w:bCs/>
          <w:sz w:val="24"/>
          <w:szCs w:val="22"/>
        </w:rPr>
        <w:t>乱之所生也，则言语以为阶。君不密则失臣，臣不密则失身，几事不密则害成。是以君子慎密而不出也。”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作《易》者，其知盗乎？《易》曰：‘负且乘，致寇至。’负也者，小人之事也；乘也者，君子之器也。小人而乘君子之器，盗思夺之矣。上慢下暴，盗思伐之矣。慢藏诲盗，冶容诲淫。《易》曰：‘负且乘，致寇至。’盗之招也。”</w:t>
      </w:r>
    </w:p>
    <w:p>
      <w:pPr>
        <w:pStyle w:val="7"/>
        <w:rPr>
          <w:rFonts w:hint="eastAsia"/>
        </w:rPr>
      </w:pPr>
      <w:r>
        <w:rPr>
          <w:rFonts w:hint="eastAsia"/>
        </w:rPr>
        <w:t>第九章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sz w:val="24"/>
          <w:szCs w:val="22"/>
        </w:rPr>
        <w:t>天一，地二；天三，地四；天五，地六；天七，地八；天九，地十。天数五，地数五，五位相得而各有合；天数二十有五，地数三十，凡天地之数五十有五，此所以成变化而行鬼神也。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大衍之数五十，其用四十有九。分而为二以象两，挂一以象三，揲[shé]之以四以象四时，归奇于扐[lè]以象闰。五岁再闰，故再扐而后挂。天一，地二；天三，地四；天五，地六；天七，地八；天九，地十。天数五，地数五。五位相得而各有合，天数二十有五，地数三十，凡天地之数五十有五，此所以成变化而行鬼神也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乾》之策二百一十有六，《坤》之策百四十有四，凡三百有六十，当期之日。二篇之策，万有一千五百二十，当万物之数也。是故四营而成《易》，十有八变而成卦，八卦而小成。引而伸之，触类而长之，天下之能事毕矣。显道神德行，是故可与酬酢，可与祐神矣。子曰：“知变化之道者，其知神之所为乎。”</w:t>
      </w:r>
    </w:p>
    <w:p>
      <w:pPr>
        <w:pStyle w:val="7"/>
        <w:rPr>
          <w:rFonts w:hint="eastAsia"/>
        </w:rPr>
      </w:pPr>
      <w:r>
        <w:rPr>
          <w:rFonts w:hint="eastAsia"/>
        </w:rPr>
        <w:t>第十章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《易》有圣人之道四焉：</w:t>
      </w:r>
      <w:r>
        <w:rPr>
          <w:rFonts w:hint="eastAsia"/>
          <w:b/>
          <w:bCs/>
          <w:sz w:val="24"/>
          <w:szCs w:val="22"/>
        </w:rPr>
        <w:t>以言者尚其辞，以动者尚其变，以制器者尚其象，以卜筮者尚其占</w:t>
      </w:r>
      <w:r>
        <w:rPr>
          <w:rFonts w:hint="eastAsia"/>
          <w:sz w:val="24"/>
          <w:szCs w:val="22"/>
        </w:rPr>
        <w:t>。是以君子将有为也，将有行也，问焉而以言，</w:t>
      </w:r>
      <w:r>
        <w:rPr>
          <w:rFonts w:hint="eastAsia"/>
          <w:b/>
          <w:bCs/>
          <w:sz w:val="24"/>
          <w:szCs w:val="22"/>
        </w:rPr>
        <w:t>其受命也如响。无有远近幽深，遂知来物</w:t>
      </w:r>
      <w:r>
        <w:rPr>
          <w:rFonts w:hint="eastAsia"/>
          <w:sz w:val="24"/>
          <w:szCs w:val="22"/>
        </w:rPr>
        <w:t>。非天下之至精，其孰能与于此。</w:t>
      </w:r>
      <w:r>
        <w:rPr>
          <w:rFonts w:hint="eastAsia"/>
          <w:b/>
          <w:bCs/>
          <w:sz w:val="24"/>
          <w:szCs w:val="22"/>
        </w:rPr>
        <w:t>参伍以变，错综其数</w:t>
      </w:r>
      <w:r>
        <w:rPr>
          <w:rFonts w:hint="eastAsia"/>
          <w:sz w:val="24"/>
          <w:szCs w:val="22"/>
        </w:rPr>
        <w:t>。通其变，遂成天下之文；极其数，遂定天下之象。非天下之至变，其孰能与于此。《易》无思也，无为也，</w:t>
      </w:r>
      <w:r>
        <w:rPr>
          <w:rFonts w:hint="eastAsia"/>
          <w:b/>
          <w:bCs/>
          <w:sz w:val="24"/>
          <w:szCs w:val="22"/>
        </w:rPr>
        <w:t>寂然不动，感而遂通天下之故</w:t>
      </w:r>
      <w:r>
        <w:rPr>
          <w:rFonts w:hint="eastAsia"/>
          <w:sz w:val="24"/>
          <w:szCs w:val="22"/>
        </w:rPr>
        <w:t>。非天下之至神，其孰能与于此。夫《易》，圣人之所以极深而研几也。唯深也，故能通天下之志；唯几也，故能成天下之务；唯神也，故</w:t>
      </w:r>
      <w:r>
        <w:rPr>
          <w:rFonts w:hint="eastAsia"/>
          <w:b/>
          <w:bCs/>
          <w:sz w:val="24"/>
          <w:szCs w:val="22"/>
        </w:rPr>
        <w:t>不疾而速，不行而至</w:t>
      </w:r>
      <w:r>
        <w:rPr>
          <w:rFonts w:hint="eastAsia"/>
          <w:sz w:val="24"/>
          <w:szCs w:val="22"/>
        </w:rPr>
        <w:t>。子曰“《易》有圣人之道四焉”者，此之谓也。</w:t>
      </w:r>
    </w:p>
    <w:p>
      <w:pPr>
        <w:pStyle w:val="7"/>
        <w:rPr>
          <w:rFonts w:hint="eastAsia"/>
        </w:rPr>
      </w:pPr>
      <w:r>
        <w:rPr>
          <w:rFonts w:hint="eastAsia"/>
        </w:rPr>
        <w:t>第十一章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子曰：“夫《易》何为者也？夫《易》</w:t>
      </w:r>
      <w:r>
        <w:rPr>
          <w:rFonts w:hint="eastAsia"/>
          <w:b/>
          <w:bCs/>
          <w:sz w:val="24"/>
          <w:szCs w:val="22"/>
        </w:rPr>
        <w:t>开物成务，冒天下之道</w:t>
      </w:r>
      <w:r>
        <w:rPr>
          <w:rFonts w:hint="eastAsia"/>
          <w:sz w:val="24"/>
          <w:szCs w:val="22"/>
        </w:rPr>
        <w:t>，如斯而已者也。”是故圣人以通天下之志，以定天下之业，以断天下之疑。是故蓍之德圆而神，卦之德方以知，六爻之义易以贡。圣人</w:t>
      </w:r>
      <w:r>
        <w:rPr>
          <w:rFonts w:hint="eastAsia"/>
          <w:b/>
          <w:bCs/>
          <w:sz w:val="24"/>
          <w:szCs w:val="22"/>
        </w:rPr>
        <w:t>以此洗心，退藏于密，吉凶与民同患</w:t>
      </w:r>
      <w:r>
        <w:rPr>
          <w:rFonts w:hint="eastAsia"/>
          <w:sz w:val="24"/>
          <w:szCs w:val="22"/>
        </w:rPr>
        <w:t>。神以知来，知以藏往，其孰能与于此哉！古之聪明睿知，神武而不杀者夫。是以明于天之道，而察于民之故，是兴神物以前民用。圣人以此斋戒，以神明其德夫。是故</w:t>
      </w:r>
      <w:r>
        <w:rPr>
          <w:rFonts w:hint="eastAsia"/>
          <w:b/>
          <w:bCs/>
          <w:sz w:val="24"/>
          <w:szCs w:val="22"/>
        </w:rPr>
        <w:t>阖户谓之坤，辟户谓之乾，一阖一辟谓之变，往来不穷谓之通。见乃谓之象，形乃谓之器</w:t>
      </w:r>
      <w:r>
        <w:rPr>
          <w:rFonts w:hint="eastAsia"/>
          <w:sz w:val="24"/>
          <w:szCs w:val="22"/>
        </w:rPr>
        <w:t>，制而用之谓之法，</w:t>
      </w:r>
      <w:r>
        <w:rPr>
          <w:rFonts w:hint="eastAsia"/>
          <w:b/>
          <w:bCs/>
          <w:sz w:val="24"/>
          <w:szCs w:val="22"/>
        </w:rPr>
        <w:t>利用出入，民咸用之谓之神</w:t>
      </w:r>
      <w:r>
        <w:rPr>
          <w:rFonts w:hint="eastAsia"/>
          <w:sz w:val="24"/>
          <w:szCs w:val="22"/>
        </w:rPr>
        <w:t>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是故</w:t>
      </w:r>
      <w:r>
        <w:rPr>
          <w:rFonts w:hint="eastAsia"/>
          <w:b/>
          <w:bCs/>
          <w:sz w:val="24"/>
          <w:szCs w:val="22"/>
        </w:rPr>
        <w:t>《易》有太极，是生两仪，两仪生四象，四象生八卦，八卦定吉凶，吉凶生大业。是故法象莫大乎天地，变通莫大乎四时，县象著明莫大乎日月，崇高莫大乎富贵。备物致用，立成器以为天下利，莫大乎圣人</w:t>
      </w:r>
      <w:r>
        <w:rPr>
          <w:rFonts w:hint="eastAsia"/>
          <w:sz w:val="24"/>
          <w:szCs w:val="22"/>
        </w:rPr>
        <w:t>。</w:t>
      </w:r>
      <w:r>
        <w:rPr>
          <w:rFonts w:hint="eastAsia"/>
          <w:b/>
          <w:bCs/>
          <w:sz w:val="24"/>
          <w:szCs w:val="22"/>
        </w:rPr>
        <w:t>探赜索隐，钩深致远</w:t>
      </w:r>
      <w:r>
        <w:rPr>
          <w:rFonts w:hint="eastAsia"/>
          <w:sz w:val="24"/>
          <w:szCs w:val="22"/>
        </w:rPr>
        <w:t>，以定天下之吉凶，成天下之亹[wěi]亹者，莫大乎蓍龟。</w:t>
      </w:r>
      <w:r>
        <w:rPr>
          <w:rFonts w:hint="eastAsia"/>
          <w:b/>
          <w:bCs/>
          <w:sz w:val="24"/>
          <w:szCs w:val="22"/>
        </w:rPr>
        <w:t>是故天生神物，圣人则之；天地变化，圣人效之；天垂象，见吉凶，圣人象之；河出图，洛出书，圣人则之</w:t>
      </w:r>
      <w:r>
        <w:rPr>
          <w:rFonts w:hint="eastAsia"/>
          <w:sz w:val="24"/>
          <w:szCs w:val="22"/>
        </w:rPr>
        <w:t>。《易》有四象，所以示也。系辞焉，所以告也。定之以吉凶，所以断也。</w:t>
      </w:r>
    </w:p>
    <w:p>
      <w:pPr>
        <w:pStyle w:val="7"/>
        <w:rPr>
          <w:rFonts w:hint="eastAsia"/>
        </w:rPr>
      </w:pPr>
      <w:r>
        <w:rPr>
          <w:rFonts w:hint="eastAsia"/>
        </w:rPr>
        <w:t>第十二章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《易》曰：“自天祐之，吉无不利。”子曰：“祐者，助也。天之所助者，顺也；人之所助者，信也。履信思乎顺，又以尚贤也。是以自天祐之，吉无不利也。”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子曰：“书不尽言，言不尽意。”然则圣人之意，其不可见乎？子曰：“</w:t>
      </w:r>
      <w:r>
        <w:rPr>
          <w:rFonts w:hint="eastAsia"/>
          <w:b/>
          <w:bCs/>
          <w:sz w:val="24"/>
          <w:szCs w:val="22"/>
        </w:rPr>
        <w:t>圣人立象以尽意，设卦以尽情伪，系辞焉以尽其言。变而通之以尽利，鼓之舞之以尽神。</w:t>
      </w:r>
      <w:r>
        <w:rPr>
          <w:rFonts w:hint="eastAsia"/>
          <w:sz w:val="24"/>
          <w:szCs w:val="22"/>
        </w:rPr>
        <w:t>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乾坤，其《易》之缊[yùn]邪？乾坤成列，而《易》立乎其中矣。乾坤毁，则无以见《易》。《易》不可见，则乾坤或几乎息矣。是故</w:t>
      </w:r>
      <w:r>
        <w:rPr>
          <w:rFonts w:hint="eastAsia"/>
          <w:b/>
          <w:bCs/>
          <w:sz w:val="24"/>
          <w:szCs w:val="22"/>
        </w:rPr>
        <w:t>形而上者谓之道，形而下者谓之器</w:t>
      </w:r>
      <w:r>
        <w:rPr>
          <w:rFonts w:hint="eastAsia"/>
          <w:sz w:val="24"/>
          <w:szCs w:val="22"/>
        </w:rPr>
        <w:t>。化而裁之谓之变，推而行之谓之通，举而错之天下之民谓之事业。是故夫象，圣人有以见天下之赜，而拟诸其形容，象其物宜，是故谓之象。圣人有以见天下之动，而观其会通，以行其典礼，系辞焉以断其吉凶，是故谓之爻。极天下之赜者存乎卦，鼓天下之动者存乎辞；化而裁之存乎变；推而行之存乎通；</w:t>
      </w:r>
      <w:r>
        <w:rPr>
          <w:rFonts w:hint="eastAsia"/>
          <w:b/>
          <w:bCs/>
          <w:sz w:val="24"/>
          <w:szCs w:val="22"/>
        </w:rPr>
        <w:t>神而明之存乎其人</w:t>
      </w:r>
      <w:r>
        <w:rPr>
          <w:rFonts w:hint="eastAsia"/>
          <w:sz w:val="24"/>
          <w:szCs w:val="22"/>
        </w:rPr>
        <w:t>；</w:t>
      </w:r>
      <w:r>
        <w:rPr>
          <w:rFonts w:hint="eastAsia"/>
          <w:b/>
          <w:bCs/>
          <w:sz w:val="24"/>
          <w:szCs w:val="22"/>
        </w:rPr>
        <w:t>默而成之，不言而信，存乎德行</w:t>
      </w:r>
      <w:r>
        <w:rPr>
          <w:rFonts w:hint="eastAsia"/>
          <w:sz w:val="24"/>
          <w:szCs w:val="22"/>
        </w:rPr>
        <w:t>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彖 [tuàn]《易经》中解释卦义的文字：～辞（亦称“卦辞”）。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赜 [zé] 深奥：探～索隐。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揲 [shé] 古代数蓍草以占卜吉凶。;积累。;取。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扐 [lè] 古代数蓍草占卜，将零数夹在手指中间称“扐”。;手指之间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亹 [wěi] 如余音亹亹，清流亹亹， 亹亹，勉也。——《尔雅·释诂》 成天下之亹亹者。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缊 [yùn] 乾坤其《易》之缊邪。——《易·系辞》 又如:缊奥(深奥,奥义)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widowControl/>
        <w:spacing w:line="240" w:lineRule="auto"/>
        <w:rPr>
          <w:rFonts w:eastAsia="黑体"/>
          <w:b/>
          <w:bCs/>
          <w:color w:val="FF0000"/>
          <w:kern w:val="44"/>
          <w:sz w:val="24"/>
          <w:szCs w:val="44"/>
        </w:rPr>
      </w:pPr>
      <w:r>
        <w:br w:type="page"/>
      </w:r>
    </w:p>
    <w:p>
      <w:pPr>
        <w:pStyle w:val="2"/>
        <w:rPr>
          <w:rFonts w:hint="eastAsia"/>
        </w:rPr>
      </w:pPr>
      <w:r>
        <w:rPr>
          <w:rFonts w:hint="eastAsia"/>
        </w:rPr>
        <w:t>《系辞下》</w:t>
      </w:r>
    </w:p>
    <w:p>
      <w:pPr>
        <w:pStyle w:val="7"/>
        <w:rPr>
          <w:rFonts w:hint="eastAsia"/>
        </w:rPr>
      </w:pPr>
      <w:r>
        <w:rPr>
          <w:rFonts w:hint="eastAsia"/>
        </w:rPr>
        <w:t>第一章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八卦成列，象在其中矣；因而重之，爻在其中矣；</w:t>
      </w:r>
      <w:r>
        <w:rPr>
          <w:rFonts w:hint="eastAsia"/>
          <w:b/>
          <w:bCs/>
          <w:sz w:val="24"/>
          <w:szCs w:val="22"/>
        </w:rPr>
        <w:t>刚柔相推，变在其中矣</w:t>
      </w:r>
      <w:r>
        <w:rPr>
          <w:rFonts w:hint="eastAsia"/>
          <w:sz w:val="24"/>
          <w:szCs w:val="22"/>
        </w:rPr>
        <w:t>；系辞焉而命之，动在其中矣。吉凶悔吝者，生乎动者也；</w:t>
      </w:r>
      <w:r>
        <w:rPr>
          <w:rFonts w:hint="eastAsia"/>
          <w:b/>
          <w:bCs/>
          <w:sz w:val="24"/>
          <w:szCs w:val="22"/>
        </w:rPr>
        <w:t>刚柔者，立本者也；变通者，趣时者也</w:t>
      </w:r>
      <w:r>
        <w:rPr>
          <w:rFonts w:hint="eastAsia"/>
          <w:sz w:val="24"/>
          <w:szCs w:val="22"/>
        </w:rPr>
        <w:t>。吉凶者，贞胜者也；天地之道，贞观者也；日月之道，贞明者也；天下之动，贞夫一者也。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夫乾，确然示人易矣；夫坤，隤[tuí]然示人简矣。</w:t>
      </w:r>
      <w:r>
        <w:rPr>
          <w:rFonts w:hint="eastAsia"/>
          <w:sz w:val="24"/>
          <w:szCs w:val="22"/>
        </w:rPr>
        <w:t>爻也者，效此者也。象也者，像此者也。</w:t>
      </w:r>
      <w:r>
        <w:rPr>
          <w:rFonts w:hint="eastAsia"/>
          <w:b/>
          <w:bCs/>
          <w:sz w:val="24"/>
          <w:szCs w:val="22"/>
        </w:rPr>
        <w:t>爻象动乎内，吉凶见乎外</w:t>
      </w:r>
      <w:r>
        <w:rPr>
          <w:rFonts w:hint="eastAsia"/>
          <w:sz w:val="24"/>
          <w:szCs w:val="22"/>
        </w:rPr>
        <w:t>，功业见乎变，圣人之情见乎辞。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天地之大德曰生</w:t>
      </w:r>
      <w:r>
        <w:rPr>
          <w:rFonts w:hint="eastAsia"/>
          <w:sz w:val="24"/>
          <w:szCs w:val="22"/>
        </w:rPr>
        <w:t>，圣人之大宝曰位。何以守位？曰仁。何以聚人？曰财。理财正辞、禁民为非曰义。</w:t>
      </w:r>
    </w:p>
    <w:p>
      <w:pPr>
        <w:pStyle w:val="7"/>
        <w:rPr>
          <w:rFonts w:hint="eastAsia"/>
        </w:rPr>
      </w:pPr>
      <w:r>
        <w:rPr>
          <w:rFonts w:hint="eastAsia"/>
        </w:rPr>
        <w:t>第二章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古者包犠氏之王天下也，</w:t>
      </w:r>
      <w:r>
        <w:rPr>
          <w:rFonts w:hint="eastAsia"/>
          <w:b/>
          <w:bCs/>
          <w:sz w:val="24"/>
          <w:szCs w:val="22"/>
        </w:rPr>
        <w:t>仰则观象于天，俯则观法于地，观鸟兽之文与地之宜，近取诸身，远取诸物，于是始作八卦</w:t>
      </w:r>
      <w:r>
        <w:rPr>
          <w:rFonts w:hint="eastAsia"/>
          <w:sz w:val="24"/>
          <w:szCs w:val="22"/>
        </w:rPr>
        <w:t>，以通神明之德，以类万物之情。作结绳而为罔罟[gǔ]，以佃以渔，盖取诸《离》。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包犠氏没，神农氏作，斫[zhuó]木为耜[sì]，揉木为耒[lěi]，耒耨[nòu]之利，以教天下，盖取诸《益》。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日中为市，致天下之民，聚天下之货，交易而退，各得其所，盖取诸《噬嗑》。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神农氏没，黄帝、尧、舜氏作，通其变，使民不倦，神而化之，使民宜之。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《易》穷则变，变则通，通则久。是以自天祐之，吉无不利。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黄帝、尧、舜垂衣裳而天下治，盖取诸《乾》、《坤》。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刳木为舟，剡[yǎn]木为楫，舟楫之利，以济不通，致远以利天下，盖取诸《涣》。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服牛乘马，引重致远，以利天下，盖取诸《随》。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重门击柝[tuò]，以待暴客，盖取诸《豫》。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断木为杵[chǔ]，掘地为臼[jiù]，臼杵之利，万民以济，盖取诸《小过》。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弦木为弧，剡木为矢，弧矢之利，以威天下，盖取诸《睽》。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上古穴居而野处，后世圣人易之以宫室，上栋下宇，以待风雨，盖取诸《大壮》。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古之葬者，厚衣之以薪，葬之中野，不封不树，丧期无数。后世圣人易之以棺椁，盖取诸《大过》。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上古结绳而治，后世圣人易之以书契，百官以治，万民以察，盖取诸《夬》。</w:t>
      </w:r>
    </w:p>
    <w:p>
      <w:pPr>
        <w:pStyle w:val="7"/>
        <w:rPr>
          <w:rFonts w:hint="eastAsia"/>
          <w:sz w:val="24"/>
          <w:szCs w:val="22"/>
        </w:rPr>
      </w:pPr>
      <w:r>
        <w:rPr>
          <w:rFonts w:hint="eastAsia"/>
        </w:rPr>
        <w:t>第三章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是故《易》者，象也。象也者，像也。彖者，材也。爻也者，效天下之动者也。是故吉凶生而悔吝著也。</w:t>
      </w:r>
    </w:p>
    <w:p>
      <w:pPr>
        <w:pStyle w:val="7"/>
        <w:rPr>
          <w:rFonts w:hint="eastAsia"/>
        </w:rPr>
      </w:pPr>
      <w:r>
        <w:rPr>
          <w:rFonts w:hint="eastAsia"/>
        </w:rPr>
        <w:t>第四章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阳卦多阴，阴卦多阳，其故何也？阳卦奇，阴卦耦。其德行何也？阳一君而二民，君子之道也。阴二君而一民，小人之道也。</w:t>
      </w:r>
    </w:p>
    <w:p>
      <w:pPr>
        <w:pStyle w:val="7"/>
        <w:rPr>
          <w:rFonts w:hint="eastAsia"/>
        </w:rPr>
      </w:pPr>
      <w:r>
        <w:rPr>
          <w:rFonts w:hint="eastAsia"/>
        </w:rPr>
        <w:t>第五章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《易》曰“憧憧往来，朋从尔思。”子曰：“天下何思何虑？</w:t>
      </w:r>
      <w:r>
        <w:rPr>
          <w:rFonts w:hint="eastAsia"/>
          <w:b/>
          <w:bCs/>
          <w:sz w:val="24"/>
          <w:szCs w:val="22"/>
        </w:rPr>
        <w:t>天下同归而殊途，一致而百虑</w:t>
      </w:r>
      <w:r>
        <w:rPr>
          <w:rFonts w:hint="eastAsia"/>
          <w:sz w:val="24"/>
          <w:szCs w:val="22"/>
        </w:rPr>
        <w:t>。天下何思何虑？</w:t>
      </w:r>
      <w:r>
        <w:rPr>
          <w:rFonts w:hint="eastAsia"/>
          <w:b/>
          <w:bCs/>
          <w:sz w:val="24"/>
          <w:szCs w:val="22"/>
        </w:rPr>
        <w:t>日往则月来，月往则日来，日月相推而明生焉。寒往则暑来，暑往则寒来，寒暑相推而岁成焉</w:t>
      </w:r>
      <w:r>
        <w:rPr>
          <w:rFonts w:hint="eastAsia"/>
          <w:sz w:val="24"/>
          <w:szCs w:val="22"/>
        </w:rPr>
        <w:t>。往者屈也，来者信也，屈信相感而利生焉。尺蠖[huò]之屈，以求信也。龙蛇之蛰，以存身也。</w:t>
      </w:r>
      <w:r>
        <w:rPr>
          <w:rFonts w:hint="eastAsia"/>
          <w:b/>
          <w:bCs/>
          <w:sz w:val="24"/>
          <w:szCs w:val="22"/>
        </w:rPr>
        <w:t>精义入神，以致用也</w:t>
      </w:r>
      <w:r>
        <w:rPr>
          <w:rFonts w:hint="eastAsia"/>
          <w:sz w:val="24"/>
          <w:szCs w:val="22"/>
        </w:rPr>
        <w:t>。利用安身，以崇德也。过此以往，未之或知也。穷神知化，德之盛也。”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《易》曰：“困于石，据于蒺藜，入于其宫，不见其妻，凶。”子曰：“非所困而困焉，名必辱。非所据而据焉，身必危。既辱且危，死期将至，妻其可得见耶？”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《易》曰：“公用射隼[sǔn]于高墉之上，获之，无不利。”子曰：“隼者，禽也；弓矢者，器也；射之者，人也。君子藏器于身，待时而动，何不利之有？动而不括，是以出而有获，语成器而动者也。”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子曰：“小人不耻不仁，不畏不义，不见利不劝，不威不惩。小惩而大诫，此小人之福也。《易》曰：‘履校灭趾，无咎。’此之谓也。”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“</w:t>
      </w:r>
      <w:r>
        <w:rPr>
          <w:rFonts w:hint="eastAsia"/>
          <w:b/>
          <w:bCs/>
          <w:sz w:val="24"/>
          <w:szCs w:val="22"/>
        </w:rPr>
        <w:t>善不积不足以成名，恶不积不足以灭身</w:t>
      </w:r>
      <w:r>
        <w:rPr>
          <w:rFonts w:hint="eastAsia"/>
          <w:sz w:val="24"/>
          <w:szCs w:val="22"/>
        </w:rPr>
        <w:t>。小人以小善为无益而弗为也，以小恶为无伤而弗去也，故恶积而不可掩，罪大而不可解。《易》曰：‘何校灭耳，凶。’”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子曰：“危者，安其位者也；亡者，保其存者也；乱者，有其治者也。是故</w:t>
      </w:r>
      <w:r>
        <w:rPr>
          <w:rFonts w:hint="eastAsia"/>
          <w:b/>
          <w:bCs/>
          <w:sz w:val="24"/>
          <w:szCs w:val="22"/>
        </w:rPr>
        <w:t>君子安而不忘危，存而不忘亡，治而不忘乱</w:t>
      </w:r>
      <w:r>
        <w:rPr>
          <w:rFonts w:hint="eastAsia"/>
          <w:sz w:val="24"/>
          <w:szCs w:val="22"/>
        </w:rPr>
        <w:t>，是以身安而国家可保也。《易》曰：‘其亡其亡，系于苞桑。’”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子曰：“德薄而位尊，知小而谋大，力小而任重，鲜不及矣。《易》曰：‘鼎折足，覆公餗[sù]，其形渥，凶。’言不胜其任也。”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子曰：“知几其神乎！君子上交不谄，下交不渎，其知几乎？几者，动之微，吉之先见者也。</w:t>
      </w:r>
      <w:r>
        <w:rPr>
          <w:rFonts w:hint="eastAsia"/>
          <w:b/>
          <w:bCs/>
          <w:sz w:val="24"/>
          <w:szCs w:val="22"/>
        </w:rPr>
        <w:t>君子见几而作，不俟终日</w:t>
      </w:r>
      <w:r>
        <w:rPr>
          <w:rFonts w:hint="eastAsia"/>
          <w:sz w:val="24"/>
          <w:szCs w:val="22"/>
        </w:rPr>
        <w:t>。《易》曰：‘介于石，不终日，贞吉。’介如石焉，宁用终日，断可识矣。</w:t>
      </w:r>
      <w:r>
        <w:rPr>
          <w:rFonts w:hint="eastAsia"/>
          <w:b/>
          <w:bCs/>
          <w:sz w:val="24"/>
          <w:szCs w:val="22"/>
        </w:rPr>
        <w:t>君子知微知彰，知柔知刚，万夫之望</w:t>
      </w:r>
      <w:r>
        <w:rPr>
          <w:rFonts w:hint="eastAsia"/>
          <w:sz w:val="24"/>
          <w:szCs w:val="22"/>
        </w:rPr>
        <w:t>。”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子曰：“颜氏之子，其殆庶几乎？有不善未尝不知，知之未尝复行也。《易》曰：‘不远复，无祗[zhī]悔，元吉。’”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天地絪[yīn]缊，万物化醇。男女构精，万物化生</w:t>
      </w:r>
      <w:r>
        <w:rPr>
          <w:rFonts w:hint="eastAsia"/>
          <w:sz w:val="24"/>
          <w:szCs w:val="22"/>
        </w:rPr>
        <w:t>。《易》曰：‘三人行则损一人，一人行则得其友。’言致一也。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</w:t>
      </w:r>
      <w:r>
        <w:rPr>
          <w:rFonts w:hint="eastAsia"/>
          <w:b/>
          <w:bCs/>
          <w:sz w:val="24"/>
          <w:szCs w:val="22"/>
        </w:rPr>
        <w:t>君子安其身而后动，易其心而后语，定其交而后求</w:t>
      </w:r>
      <w:r>
        <w:rPr>
          <w:rFonts w:hint="eastAsia"/>
          <w:sz w:val="24"/>
          <w:szCs w:val="22"/>
        </w:rPr>
        <w:t>。君子修此三者，故全也。危以动，则民不与也；惧以语，则民不应也；无交而求，则民不与也；莫之与，则伤之者至矣。《易》曰：‘莫或益之，或击之，立心勿恒，凶。’”</w:t>
      </w:r>
    </w:p>
    <w:p>
      <w:pPr>
        <w:pStyle w:val="7"/>
        <w:rPr>
          <w:rFonts w:hint="eastAsia"/>
        </w:rPr>
      </w:pPr>
      <w:r>
        <w:rPr>
          <w:rFonts w:hint="eastAsia"/>
        </w:rPr>
        <w:t>第六章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子曰：“乾坤，其《易》之门耶？”乾，阳物也；坤，阴物也。</w:t>
      </w:r>
      <w:r>
        <w:rPr>
          <w:rFonts w:hint="eastAsia"/>
          <w:b/>
          <w:bCs/>
          <w:sz w:val="24"/>
          <w:szCs w:val="22"/>
        </w:rPr>
        <w:t>阴阳合德而刚柔有体。</w:t>
      </w:r>
      <w:r>
        <w:rPr>
          <w:rFonts w:hint="eastAsia"/>
          <w:sz w:val="24"/>
          <w:szCs w:val="22"/>
        </w:rPr>
        <w:t>以体天地之撰，以通神明之德。其称名也，杂而不越。于稽其类，其衰世之意邪？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夫《易》，彰往而察来，而微显阐幽，开而当名辨物，正言断辞，则备矣。其称名也小，其取类也大。其旨远，其辞文，其言曲而中，其事肆而隐。因贰以济民行，以明失得之报。</w:t>
      </w:r>
    </w:p>
    <w:p>
      <w:pPr>
        <w:pStyle w:val="7"/>
        <w:rPr>
          <w:rFonts w:hint="eastAsia"/>
        </w:rPr>
      </w:pPr>
      <w:r>
        <w:rPr>
          <w:rFonts w:hint="eastAsia"/>
        </w:rPr>
        <w:t>第七章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之兴也，其于中古乎？作《易》者，其有忧患乎？是故《履》，德之基也；《谦》，德之柄也；《复》，德之本也；《恒》，德之固也；《损》，德之修也；《益》，德之裕也；《困》，德之辨也；《井》，德之地也；《巽》，德之制也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《履》，和而至；《谦》，尊而光；《复》，小而辨于物；《恒》，杂而不厌；《损》，先难而后易；《益》，长裕而不设；《困》，穷而通；《井》，居其所而迁；《巽》，称而隐。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《履》以和行，《谦》以制礼，《复》以自知，《恒》以一德，《损》以远害，《益》以兴利，《困》以寡怨，《井》以辨义，《巽》以行权。</w:t>
      </w:r>
    </w:p>
    <w:p>
      <w:pPr>
        <w:pStyle w:val="7"/>
        <w:rPr>
          <w:rFonts w:hint="eastAsia"/>
        </w:rPr>
      </w:pPr>
      <w:r>
        <w:rPr>
          <w:rFonts w:hint="eastAsia"/>
        </w:rPr>
        <w:t>第八章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《易》之为书也不可远，为道也屡迁，</w:t>
      </w:r>
      <w:r>
        <w:rPr>
          <w:rFonts w:hint="eastAsia"/>
          <w:b/>
          <w:bCs/>
          <w:sz w:val="24"/>
          <w:szCs w:val="22"/>
        </w:rPr>
        <w:t>变动不居，周流六虚，上下无常，刚柔相易，不可为典要，唯变所适</w:t>
      </w:r>
      <w:r>
        <w:rPr>
          <w:rFonts w:hint="eastAsia"/>
          <w:sz w:val="24"/>
          <w:szCs w:val="22"/>
        </w:rPr>
        <w:t>。其出入以度外内，使知惧。又明于忧患与故。无有师保，如临父母。初率其辞，而揆其方，既有典常。</w:t>
      </w:r>
      <w:r>
        <w:rPr>
          <w:rFonts w:hint="eastAsia"/>
          <w:b/>
          <w:bCs/>
          <w:sz w:val="24"/>
          <w:szCs w:val="22"/>
        </w:rPr>
        <w:t>苟非其人，道不虚行</w:t>
      </w:r>
      <w:r>
        <w:rPr>
          <w:rFonts w:hint="eastAsia"/>
          <w:sz w:val="24"/>
          <w:szCs w:val="22"/>
        </w:rPr>
        <w:t>。</w:t>
      </w:r>
    </w:p>
    <w:p>
      <w:pPr>
        <w:pStyle w:val="7"/>
        <w:rPr>
          <w:rFonts w:hint="eastAsia"/>
        </w:rPr>
      </w:pPr>
      <w:r>
        <w:rPr>
          <w:rFonts w:hint="eastAsia"/>
        </w:rPr>
        <w:t>第九章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之为书也，原始要终，以为质也。六爻相杂，唯其时物也。其初难知，其上易知，本末也。初辞拟之，卒成之终。若夫杂物撰德，辨是与非，则非其中爻不备。噫！亦要存亡吉凶，则居可知矣。知者观其彖辞，则思过半矣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二与四同功而异位，其善不同；二多誉，四多惧，近也。柔之为道，不利远者；其要无咎，其用柔中也。三与五同功而异位，三多凶，五多功，贵贱之等也。其柔危，其刚胜耶？</w:t>
      </w:r>
    </w:p>
    <w:p>
      <w:pPr>
        <w:pStyle w:val="7"/>
        <w:rPr>
          <w:rFonts w:hint="eastAsia"/>
        </w:rPr>
      </w:pPr>
      <w:r>
        <w:rPr>
          <w:rFonts w:hint="eastAsia"/>
        </w:rPr>
        <w:t>第十章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《易》之为书也，广大悉备</w:t>
      </w:r>
      <w:r>
        <w:rPr>
          <w:rFonts w:hint="eastAsia"/>
          <w:sz w:val="24"/>
          <w:szCs w:val="22"/>
        </w:rPr>
        <w:t>。有天道焉，有地道焉，有人道焉。兼三才而两之，故六。六者非它也，三才之道也。道有变动，故曰爻。爻有等，故曰物。物相杂，故曰文。文不当，故吉凶生焉。</w:t>
      </w:r>
      <w:bookmarkStart w:id="1" w:name="_GoBack"/>
      <w:bookmarkEnd w:id="1"/>
    </w:p>
    <w:p>
      <w:pPr>
        <w:pStyle w:val="7"/>
        <w:rPr>
          <w:rFonts w:hint="eastAsia"/>
        </w:rPr>
      </w:pPr>
      <w:r>
        <w:rPr>
          <w:rFonts w:hint="eastAsia"/>
        </w:rPr>
        <w:t>第十一章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《易》之兴也，其当殷之末世，周之盛德耶？当文王与纣之事耶？是故其辞危。危者使平，易者使倾。其道甚大，百物不废。惧以终始，其要无咎，此之谓《易》之道也。</w:t>
      </w:r>
    </w:p>
    <w:p>
      <w:pPr>
        <w:pStyle w:val="7"/>
        <w:rPr>
          <w:rFonts w:hint="eastAsia"/>
        </w:rPr>
      </w:pPr>
      <w:r>
        <w:rPr>
          <w:rFonts w:hint="eastAsia"/>
        </w:rPr>
        <w:t>第十二章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夫乾，天下之至健也，德行恒易以知险。夫坤，天下之至顺也，德行恒简以知阻。能说诸心，能研诸侯之虑，定天下之吉凶，成天下之亹亹者。是故变化云为，吉事有祥。象事知器，占事知来。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天地设位，圣人成能。人谋鬼谋，百姓与能。八卦以象告，爻彖以情言，刚柔杂居，而吉凶可见矣。变动以利言，吉凶以情迁。是故爱恶相攻而吉凶生，远近相取而悔吝生，情伪相感而利害生。凡《易》之情，近而不相得则凶，或害之，悔且吝。</w:t>
      </w:r>
    </w:p>
    <w:p>
      <w:pPr>
        <w:ind w:firstLine="480" w:firstLineChars="200"/>
        <w:rPr>
          <w:rFonts w:hint="eastAsia"/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将叛者其辞惭，中心疑者其辞枝，吉人之辞寡，躁人之辞多，诬善之人其辞游，失其守者其辞屈。</w:t>
      </w:r>
    </w:p>
    <w:p>
      <w:pPr>
        <w:ind w:firstLine="480" w:firstLineChars="200"/>
        <w:rPr>
          <w:sz w:val="24"/>
          <w:szCs w:val="22"/>
        </w:rPr>
      </w:pPr>
    </w:p>
    <w:p>
      <w:pPr>
        <w:ind w:firstLine="480" w:firstLineChars="200"/>
        <w:rPr>
          <w:sz w:val="24"/>
          <w:szCs w:val="22"/>
        </w:rPr>
      </w:pP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隤 [tuí] 倒下；崩溃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罟 [gǔ] 鱼网：“是犹无鱼而为鱼～也。”;指法网：“岂不怀归？畏此罪～。”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斫 [zhuó] 大锄；引申为用刀、斧等砍：～伐。～丧（sàng ）（喻摧残、伤害）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耜 [sì] 原始翻土农具“耒耜”的下端，形状像今的铁锹和铧，最早是木制的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耒 [lěi] 〔～耜〕古代指耕地用的农具。;古代称犁上的木把。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耨 [nòu] 古代锄草的农具。;锄草：深耕易～。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刳 [kū] 从中间破开再挖空：～木为舟。～心（道教指澄清内心的杂念）。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剡 [yǎn] 尖，锐利：“曾枝～棘”。;削，刮：～木为楫。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柝 [tuò] 古代打更用的梆子：“朔气传金～”。;古同“拓”，开拓。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杵 [chǔ] 舂米或捶衣的木棒：～臼。砧～。～臼交（旧称互相不嫌贫贱的朋友）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臼 [jiù] 舂米的器具，用石头或木头制成，中间凹下。;形状像臼的：～齿。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蠖 [huò]〔尺～〕尺蠖蛾的幼虫，生长在树上，行动时身体一屈一伸地前进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隼 [sǔn] 鸟类的一科，翅膀窄而尖，上嘴呈钩曲状，背青黑色，尾尖白色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餗 [sù] 古代指鼎中的食物，后泛指美味佳肴。</w:t>
      </w:r>
    </w:p>
    <w:p>
      <w:pPr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祗 [zhī] 敬，恭敬：～回。～仰。～奉。～承。～候。～应。</w:t>
      </w:r>
    </w:p>
    <w:p>
      <w:pPr>
        <w:ind w:firstLine="480" w:firstLineChars="200"/>
        <w:rPr>
          <w:sz w:val="24"/>
          <w:szCs w:val="22"/>
        </w:rPr>
      </w:pPr>
      <w:r>
        <w:rPr>
          <w:rFonts w:hint="eastAsia"/>
          <w:sz w:val="24"/>
          <w:szCs w:val="22"/>
        </w:rPr>
        <w:t>絪 [yīn] 古同“氤”：“天地～緼，万物化醇。”;古通“茵”，垫子或褥子</w:t>
      </w:r>
    </w:p>
    <w:p/>
    <w:p/>
    <w:sectPr>
      <w:footerReference r:id="rId4" w:type="default"/>
      <w:pgSz w:w="11906" w:h="16838"/>
      <w:pgMar w:top="993" w:right="1274" w:bottom="1134" w:left="1134" w:header="794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C227FDD"/>
    <w:rsid w:val="000669D6"/>
    <w:rsid w:val="002B6C59"/>
    <w:rsid w:val="005F26E9"/>
    <w:rsid w:val="0085559B"/>
    <w:rsid w:val="009743B3"/>
    <w:rsid w:val="00D25522"/>
    <w:rsid w:val="25AD2286"/>
    <w:rsid w:val="3C227FDD"/>
    <w:rsid w:val="4B337295"/>
    <w:rsid w:val="6A2C6D6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outlineLvl w:val="0"/>
    </w:pPr>
    <w:rPr>
      <w:rFonts w:eastAsia="黑体"/>
      <w:b/>
      <w:bCs/>
      <w:color w:val="FF0000"/>
      <w:kern w:val="44"/>
      <w:sz w:val="2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outlineLvl w:val="1"/>
    </w:pPr>
    <w:rPr>
      <w:rFonts w:ascii="Cambria" w:hAnsi="Cambria" w:eastAsia="黑体" w:cs="黑体"/>
      <w:b/>
      <w:bCs/>
      <w:color w:val="002060"/>
      <w:sz w:val="24"/>
      <w:szCs w:val="32"/>
    </w:rPr>
  </w:style>
  <w:style w:type="paragraph" w:styleId="4">
    <w:name w:val="heading 3"/>
    <w:basedOn w:val="1"/>
    <w:next w:val="1"/>
    <w:link w:val="15"/>
    <w:unhideWhenUsed/>
    <w:qFormat/>
    <w:uiPriority w:val="0"/>
    <w:pPr>
      <w:keepNext/>
      <w:keepLines/>
      <w:outlineLvl w:val="2"/>
    </w:pPr>
    <w:rPr>
      <w:rFonts w:eastAsia="宋体"/>
      <w:b/>
      <w:bCs/>
      <w:color w:val="002060"/>
      <w:szCs w:val="32"/>
    </w:rPr>
  </w:style>
  <w:style w:type="character" w:default="1" w:styleId="9">
    <w:name w:val="Default Paragraph Font"/>
    <w:unhideWhenUsed/>
    <w:uiPriority w:val="0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outlineLvl w:val="1"/>
    </w:pPr>
    <w:rPr>
      <w:rFonts w:ascii="Cambria" w:hAnsi="Cambria" w:eastAsia="宋体"/>
      <w:b/>
      <w:bCs/>
      <w:color w:val="0F243E"/>
      <w:kern w:val="28"/>
      <w:szCs w:val="32"/>
    </w:rPr>
  </w:style>
  <w:style w:type="paragraph" w:styleId="8">
    <w:name w:val="Title"/>
    <w:basedOn w:val="1"/>
    <w:next w:val="1"/>
    <w:link w:val="16"/>
    <w:qFormat/>
    <w:uiPriority w:val="0"/>
    <w:pPr>
      <w:spacing w:before="120" w:after="60"/>
      <w:jc w:val="center"/>
      <w:outlineLvl w:val="0"/>
    </w:pPr>
    <w:rPr>
      <w:rFonts w:ascii="Cambria" w:hAnsi="Cambria" w:eastAsia="黑体"/>
      <w:b/>
      <w:bCs/>
      <w:sz w:val="28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b/>
      <w:iCs/>
      <w:color w:val="002060"/>
    </w:rPr>
  </w:style>
  <w:style w:type="character" w:customStyle="1" w:styleId="13">
    <w:name w:val="标题 1 Char"/>
    <w:link w:val="2"/>
    <w:uiPriority w:val="0"/>
    <w:rPr>
      <w:rFonts w:eastAsia="黑体"/>
      <w:b/>
      <w:bCs/>
      <w:color w:val="FF0000"/>
      <w:kern w:val="44"/>
      <w:sz w:val="24"/>
      <w:szCs w:val="44"/>
    </w:rPr>
  </w:style>
  <w:style w:type="character" w:customStyle="1" w:styleId="14">
    <w:name w:val="标题 2 Char"/>
    <w:basedOn w:val="9"/>
    <w:link w:val="3"/>
    <w:semiHidden/>
    <w:uiPriority w:val="0"/>
    <w:rPr>
      <w:rFonts w:ascii="Cambria" w:hAnsi="Cambria" w:eastAsia="黑体" w:cs="黑体"/>
      <w:b/>
      <w:bCs/>
      <w:color w:val="002060"/>
      <w:kern w:val="2"/>
      <w:sz w:val="24"/>
      <w:szCs w:val="32"/>
    </w:rPr>
  </w:style>
  <w:style w:type="character" w:customStyle="1" w:styleId="15">
    <w:name w:val="标题 3 Char"/>
    <w:basedOn w:val="9"/>
    <w:link w:val="4"/>
    <w:semiHidden/>
    <w:uiPriority w:val="0"/>
    <w:rPr>
      <w:rFonts w:eastAsia="宋体"/>
      <w:b/>
      <w:bCs/>
      <w:color w:val="002060"/>
      <w:kern w:val="2"/>
      <w:sz w:val="21"/>
      <w:szCs w:val="32"/>
    </w:rPr>
  </w:style>
  <w:style w:type="character" w:customStyle="1" w:styleId="16">
    <w:name w:val="标题 Char"/>
    <w:link w:val="8"/>
    <w:uiPriority w:val="0"/>
    <w:rPr>
      <w:rFonts w:ascii="Cambria" w:hAnsi="Cambria" w:eastAsia="黑体"/>
      <w:b/>
      <w:bCs/>
      <w:kern w:val="2"/>
      <w:sz w:val="28"/>
      <w:szCs w:val="32"/>
    </w:rPr>
  </w:style>
  <w:style w:type="character" w:customStyle="1" w:styleId="17">
    <w:name w:val="副标题 Char"/>
    <w:link w:val="7"/>
    <w:uiPriority w:val="0"/>
    <w:rPr>
      <w:rFonts w:ascii="Cambria" w:hAnsi="Cambria" w:eastAsia="宋体"/>
      <w:b/>
      <w:bCs/>
      <w:color w:val="0F243E"/>
      <w:kern w:val="28"/>
      <w:sz w:val="21"/>
      <w:szCs w:val="32"/>
    </w:rPr>
  </w:style>
  <w:style w:type="character" w:customStyle="1" w:styleId="18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9">
    <w:name w:val="页脚 Char"/>
    <w:basedOn w:val="9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1024</Words>
  <Characters>5843</Characters>
  <Lines>48</Lines>
  <Paragraphs>13</Paragraphs>
  <TotalTime>0</TotalTime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2015-10-15T00:49:00Z</dcterms:created>
  <dc:creator>XH</dc:creator>
  <cp:lastModifiedBy>wangs</cp:lastModifiedBy>
  <dcterms:modified xsi:type="dcterms:W3CDTF">2022-04-05T08:15:24Z</dcterms:modified>
  <dc:title>周易系辞背诵内容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